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B4A4F" w14:textId="6218E8C5" w:rsidR="00DE16FC" w:rsidRPr="006A6AB6" w:rsidRDefault="00DE16FC" w:rsidP="00DE16FC">
      <w:pPr>
        <w:pStyle w:val="a6"/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Приложение</w:t>
      </w:r>
      <w:r w:rsidR="00240C2D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к раздаточным материалам ЦФЭ 31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.03.2026</w:t>
      </w:r>
      <w:r w:rsidR="00240C2D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</w:p>
    <w:p w14:paraId="4FDC43BD" w14:textId="77777777" w:rsidR="00DE16FC" w:rsidRPr="006A6AB6" w:rsidRDefault="00DE16FC" w:rsidP="00DE16FC">
      <w:pPr>
        <w:pStyle w:val="a6"/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b/>
          <w:color w:val="C00000"/>
          <w:lang w:eastAsia="ru-RU"/>
        </w:rPr>
      </w:pPr>
    </w:p>
    <w:p w14:paraId="47C96522" w14:textId="6C1C4B91" w:rsidR="00DE16FC" w:rsidRPr="006A6AB6" w:rsidRDefault="00687E47" w:rsidP="00A24AB9">
      <w:pPr>
        <w:pStyle w:val="a6"/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C00000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 xml:space="preserve">Перечень </w:t>
      </w:r>
      <w:r w:rsidR="00477EC1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>метод</w:t>
      </w:r>
      <w:r w:rsidR="00DE16FC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 xml:space="preserve">ических </w:t>
      </w:r>
      <w:r w:rsidR="00477EC1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>рекомендаций</w:t>
      </w:r>
      <w:r w:rsidR="00DE16FC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 xml:space="preserve"> и указаний</w:t>
      </w:r>
      <w:r w:rsidR="00477EC1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 xml:space="preserve"> Минфина и Казначейства</w:t>
      </w:r>
      <w:r w:rsidR="00082369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>, ФНС</w:t>
      </w:r>
      <w:r w:rsidR="00DE16FC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 xml:space="preserve"> России</w:t>
      </w:r>
      <w:r w:rsidR="00477EC1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>:</w:t>
      </w:r>
    </w:p>
    <w:p w14:paraId="6699B624" w14:textId="053E7D8F" w:rsidR="00037DC0" w:rsidRPr="006A6AB6" w:rsidRDefault="00477EC1" w:rsidP="00A24AB9">
      <w:pPr>
        <w:pStyle w:val="a6"/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C00000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 xml:space="preserve">важные письма </w:t>
      </w:r>
      <w:r w:rsidR="00687E47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 xml:space="preserve">и НПА </w:t>
      </w:r>
      <w:r w:rsidR="00A24AB9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>–</w:t>
      </w:r>
      <w:r w:rsidR="00687E47" w:rsidRPr="006A6AB6">
        <w:rPr>
          <w:rFonts w:ascii="Times New Roman" w:eastAsia="Times New Roman" w:hAnsi="Times New Roman" w:cs="Times New Roman"/>
          <w:b/>
          <w:color w:val="C00000"/>
          <w:lang w:eastAsia="ru-RU"/>
        </w:rPr>
        <w:t xml:space="preserve"> 2026</w:t>
      </w:r>
    </w:p>
    <w:p w14:paraId="592EDC36" w14:textId="77777777" w:rsidR="00082369" w:rsidRPr="006A6AB6" w:rsidRDefault="00082369" w:rsidP="00A55CE1">
      <w:pPr>
        <w:pStyle w:val="a6"/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E7E3123" w14:textId="7AD7BDC7" w:rsidR="00A24AB9" w:rsidRPr="006A6AB6" w:rsidRDefault="00082369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r w:rsidR="00477EC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связи с применением новых федеральных стандартов бухгалтерског</w:t>
      </w:r>
      <w:r w:rsidR="005B02B6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о учета гос</w:t>
      </w:r>
      <w:r w:rsidR="00477EC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финансов</w:t>
      </w:r>
      <w:r w:rsidR="005B02B6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(СГС)</w:t>
      </w:r>
      <w:r w:rsidR="00477EC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 1 января 2026 года</w:t>
      </w:r>
      <w:r w:rsidR="00996F92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</w:p>
    <w:p w14:paraId="18EC8686" w14:textId="77777777" w:rsidR="00A55CE1" w:rsidRPr="006A6AB6" w:rsidRDefault="00A55CE1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C00000"/>
          <w:lang w:eastAsia="ru-RU"/>
        </w:rPr>
      </w:pPr>
    </w:p>
    <w:p w14:paraId="19421226" w14:textId="30F1849A" w:rsidR="007B7834" w:rsidRPr="006A6AB6" w:rsidRDefault="007B7834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Приказ Минфина России от </w:t>
      </w:r>
      <w:r w:rsidRPr="006A6AB6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 xml:space="preserve">26.01.2026 № 16 </w:t>
      </w:r>
      <w:r w:rsidRPr="006A6AB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«О применении Плана счетов бухгалтерского учета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 xml:space="preserve">бюджетных и автономных </w:t>
      </w:r>
      <w:r w:rsidRPr="006A6AB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учреждений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»;</w:t>
      </w:r>
    </w:p>
    <w:p w14:paraId="3C78C982" w14:textId="00D75799" w:rsidR="007B7834" w:rsidRPr="006A6AB6" w:rsidRDefault="007B7834" w:rsidP="009D4BAE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</w:pPr>
    </w:p>
    <w:p w14:paraId="6048341D" w14:textId="3ABCFF60" w:rsidR="007B7834" w:rsidRPr="006A6AB6" w:rsidRDefault="007B7834" w:rsidP="009D4BAE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Методические рекомендации </w:t>
      </w:r>
      <w:r w:rsidRPr="006A6AB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по применению федерального стандарта бухгалтерского учета государственных финансов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 «План счетов бухгалтерского учета </w:t>
      </w:r>
      <w:r w:rsidRPr="006A6AB6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 xml:space="preserve">бюджетных и автономных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учреждений</w:t>
      </w:r>
      <w:r w:rsidR="00996F92" w:rsidRPr="006A6AB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», утв.</w:t>
      </w:r>
      <w:r w:rsidRPr="006A6AB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приказом </w:t>
      </w:r>
      <w:r w:rsidR="00996F92" w:rsidRPr="006A6AB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Минфина России от 20.09.2024</w:t>
      </w:r>
      <w:r w:rsidRPr="006A6AB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. № </w:t>
      </w:r>
      <w:r w:rsidRPr="006A6AB6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>133н</w:t>
      </w:r>
      <w:r w:rsidR="00240C2D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40C2D" w:rsidRPr="006A6AB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(утв. Минфином России </w:t>
      </w:r>
      <w:r w:rsidR="00240C2D" w:rsidRPr="006A6AB6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>26.01.2026</w:t>
      </w:r>
      <w:r w:rsidR="00240C2D" w:rsidRPr="006A6AB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)</w:t>
      </w:r>
      <w:r w:rsidR="00996F92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37C2F9C0" w14:textId="77777777" w:rsidR="007B7834" w:rsidRPr="006A6AB6" w:rsidRDefault="007B7834" w:rsidP="009D4BAE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528BBBFA" w14:textId="41431E73" w:rsidR="00FD132D" w:rsidRPr="006A6AB6" w:rsidRDefault="00982587" w:rsidP="009D4BAE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Минфина России от 22.12.2025 </w:t>
      </w:r>
      <w:r w:rsidR="00687E47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02-07-08/124785</w:t>
      </w:r>
      <w:r w:rsidR="00240C2D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"О методических рекомендациях по применению СГС "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План счетов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бухгалтерского учета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бюджетных и автономных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учреждений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 w:rsidR="0086059C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(к приказу МФ РФ от</w:t>
      </w:r>
      <w:r w:rsidR="009F2FE2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20.09.2024 № </w:t>
      </w:r>
      <w:r w:rsidR="009F2FE2"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133н</w:t>
      </w:r>
      <w:r w:rsidR="0086059C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9D4BAE" w:rsidRPr="006A6AB6">
        <w:t xml:space="preserve"> с </w:t>
      </w:r>
      <w:r w:rsidR="009D4BAE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Приложением</w:t>
      </w:r>
      <w:r w:rsidR="009D4BAE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D4BAE"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Минимально необходимых требований </w:t>
      </w:r>
      <w:r w:rsidR="009D4BAE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 бухгалтерскому учету на счетах Плана счетов бухгалтерского учета; </w:t>
      </w:r>
      <w:r w:rsidR="009D4BAE"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Бухгалтерских записей на счетах </w:t>
      </w:r>
      <w:r w:rsidR="009D4BAE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плана счетов бухгалтерского учета бюджетных и автономных учреждений, применяемых при ведении бухгалтерского учета;</w:t>
      </w:r>
    </w:p>
    <w:p w14:paraId="69279A09" w14:textId="77777777" w:rsidR="00A24AB9" w:rsidRPr="006A6AB6" w:rsidRDefault="00A24AB9" w:rsidP="00477EC1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6AB58D4F" w14:textId="65EF4F49" w:rsidR="00FD132D" w:rsidRPr="006A6AB6" w:rsidRDefault="00982587" w:rsidP="000B52C3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Минфина России от 22.12.2025 </w:t>
      </w:r>
      <w:r w:rsidR="00687E47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02-07-09/124784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методических рекомендациях по применению СГС "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План счетов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бюджетного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учета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 w:rsidR="0086059C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(к приказу МФ РФ от</w:t>
      </w:r>
      <w:r w:rsidR="009F2FE2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20.09.2024 № </w:t>
      </w:r>
      <w:r w:rsidR="009F2FE2"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132н</w:t>
      </w:r>
      <w:r w:rsidR="0086059C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0B52C3" w:rsidRPr="006A6AB6">
        <w:t xml:space="preserve"> с </w:t>
      </w:r>
      <w:r w:rsidR="000B52C3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Приложением</w:t>
      </w:r>
      <w:r w:rsidR="000B52C3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Минимально необходимых требований к бюджетному учету на счетах Плана счетов бюджетного учета</w:t>
      </w:r>
      <w:r w:rsidR="00A55CE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  <w:r w:rsidR="000B52C3" w:rsidRPr="006A6AB6">
        <w:t xml:space="preserve"> </w:t>
      </w:r>
      <w:r w:rsidR="000B52C3" w:rsidRPr="006A6AB6">
        <w:rPr>
          <w:rFonts w:ascii="Times New Roman" w:eastAsia="Times New Roman" w:hAnsi="Times New Roman" w:cs="Times New Roman"/>
          <w:color w:val="FF0000"/>
          <w:lang w:eastAsia="ru-RU"/>
        </w:rPr>
        <w:t>Б</w:t>
      </w:r>
      <w:r w:rsidR="009D4BAE" w:rsidRPr="006A6AB6">
        <w:rPr>
          <w:rFonts w:ascii="Times New Roman" w:eastAsia="Times New Roman" w:hAnsi="Times New Roman" w:cs="Times New Roman"/>
          <w:color w:val="FF0000"/>
          <w:lang w:eastAsia="ru-RU"/>
        </w:rPr>
        <w:t>ухгалтерских записей</w:t>
      </w:r>
      <w:r w:rsidR="000B52C3"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на счетах </w:t>
      </w:r>
      <w:r w:rsidR="000B52C3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плана счет</w:t>
      </w:r>
      <w:r w:rsidR="009D4BAE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ов бюджетного учета, применяемых</w:t>
      </w:r>
      <w:r w:rsidR="000B52C3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 ведении бюджетного учета;</w:t>
      </w:r>
    </w:p>
    <w:p w14:paraId="31CEBBE5" w14:textId="630B16F5" w:rsidR="00A55CE1" w:rsidRPr="006A6AB6" w:rsidRDefault="00A55CE1" w:rsidP="00477EC1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E1F6EA3" w14:textId="22087763" w:rsidR="00A24AB9" w:rsidRPr="006A6AB6" w:rsidRDefault="00A55CE1" w:rsidP="00A55CE1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24.12.2025 № 02-07-09/125907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Методических рекомендациях по применению СГС "План счетов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бюджетного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учета" и СГС "План счетов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бухгалтерского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учета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бюджетных и автономных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учреждений" (к приказам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от 20.09.2024 №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132н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133н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);</w:t>
      </w:r>
    </w:p>
    <w:p w14:paraId="39D8DDB1" w14:textId="4FBDA924" w:rsidR="00A55CE1" w:rsidRPr="006A6AB6" w:rsidRDefault="00A55CE1" w:rsidP="00A55CE1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43A313C7" w14:textId="42F7BBB6" w:rsidR="00767D66" w:rsidRPr="006A6AB6" w:rsidRDefault="00A55CE1" w:rsidP="00767D6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30.06.2025 № 02-07-08/63940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"Методические рекомендации по применению СГС "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Единый план счетов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бухгалтерского учета государственных финансов" </w:t>
      </w:r>
      <w:r w:rsidR="00B2193F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(к приказу МФ РФ от 30.08.2024 № </w:t>
      </w:r>
      <w:r w:rsidR="00B2193F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121н</w:t>
      </w:r>
      <w:r w:rsidR="00B2193F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)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(вместе с </w:t>
      </w:r>
      <w:r w:rsidR="00767D66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Приложением: </w:t>
      </w:r>
    </w:p>
    <w:p w14:paraId="7A7F044A" w14:textId="77777777" w:rsidR="00767D66" w:rsidRPr="006A6AB6" w:rsidRDefault="00767D66" w:rsidP="00767D6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1. Минимально необходимые требования к бухгалтерскому учету по счетам Единого плана счетов; </w:t>
      </w:r>
    </w:p>
    <w:p w14:paraId="75DFFD0D" w14:textId="747E5611" w:rsidR="00767D66" w:rsidRPr="006A6AB6" w:rsidRDefault="00767D66" w:rsidP="00767D6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2. Минимально необходимые требования к систематизации и обобщению информации об объектах бухгалтерского учета; </w:t>
      </w:r>
    </w:p>
    <w:p w14:paraId="77406C09" w14:textId="77777777" w:rsidR="00767D66" w:rsidRPr="006A6AB6" w:rsidRDefault="00767D66" w:rsidP="00767D6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3. Основные требования по применению единого плана счетов бухгалтерского учета государственных финансов; </w:t>
      </w:r>
    </w:p>
    <w:p w14:paraId="79078FD0" w14:textId="2D460203" w:rsidR="00767D66" w:rsidRPr="006A6AB6" w:rsidRDefault="00767D66" w:rsidP="00767D6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Приложение № 1</w:t>
      </w:r>
      <w:r w:rsidRPr="006A6AB6">
        <w:rPr>
          <w:i/>
        </w:rPr>
        <w:t xml:space="preserve">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С</w:t>
      </w:r>
      <w:r w:rsidR="000B52C3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вод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требований к </w:t>
      </w:r>
      <w:r w:rsidRPr="006A6AB6">
        <w:rPr>
          <w:rFonts w:ascii="Times New Roman" w:eastAsia="Times New Roman" w:hAnsi="Times New Roman" w:cs="Times New Roman"/>
          <w:i/>
          <w:color w:val="FF0000"/>
          <w:lang w:eastAsia="ru-RU"/>
        </w:rPr>
        <w:t>аналитическому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учету, предусмотренных порядком применения единого плана счетов бухгалтерского учета государственных финансов (</w:t>
      </w:r>
      <w:r w:rsidR="000B52C3"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разрезы аналитического учета</w:t>
      </w:r>
      <w:r w:rsidR="000B52C3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с отражением в р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егистр</w:t>
      </w:r>
      <w:r w:rsidR="000B52C3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ах бух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учета, способ</w:t>
      </w:r>
      <w:r w:rsidR="000B52C3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ы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реализации аналитического учета 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по балансовым и </w:t>
      </w:r>
      <w:proofErr w:type="spellStart"/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забалансовым</w:t>
      </w:r>
      <w:proofErr w:type="spellEnd"/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 счетам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); </w:t>
      </w:r>
    </w:p>
    <w:p w14:paraId="1F6ACC1C" w14:textId="355B1F94" w:rsidR="00767D66" w:rsidRPr="006A6AB6" w:rsidRDefault="00767D66" w:rsidP="009D4BAE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Приложение № 2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С</w:t>
      </w:r>
      <w:r w:rsidR="000B52C3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вод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требований к </w:t>
      </w:r>
      <w:r w:rsidRPr="006A6AB6">
        <w:rPr>
          <w:rFonts w:ascii="Times New Roman" w:eastAsia="Times New Roman" w:hAnsi="Times New Roman" w:cs="Times New Roman"/>
          <w:i/>
          <w:color w:val="FF0000"/>
          <w:lang w:eastAsia="ru-RU"/>
        </w:rPr>
        <w:t>систематизации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информации, предусмотренных порядком применения единого плана счетов бухгалтерского учета государственных финансов (Регистры бухгалтерского учета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к операциям по балансовым счетам</w:t>
      </w:r>
      <w:r w:rsidR="00A55CE1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</w:t>
      </w:r>
      <w:r w:rsidR="009D4BAE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14:paraId="67756F73" w14:textId="77777777" w:rsidR="00A55CE1" w:rsidRPr="006A6AB6" w:rsidRDefault="00A55CE1" w:rsidP="00A55CE1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B3EE83E" w14:textId="0CA87BD6" w:rsidR="00477EC1" w:rsidRPr="006A6AB6" w:rsidRDefault="00982587" w:rsidP="00477EC1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17.11.2025 № 02-06-06/111168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23F7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«Об особенностях отражения в бюджетном (бухгалтерском) учете лекарственных препаратов и медицинских материалов</w:t>
      </w:r>
      <w:r w:rsidR="00477EC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(вакцин)</w:t>
      </w:r>
      <w:r w:rsidR="00523F7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полученных в рамках </w:t>
      </w:r>
      <w:r w:rsidR="00523F71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централизованного снабжения</w:t>
      </w:r>
      <w:r w:rsidR="00523F7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» </w:t>
      </w:r>
      <w:r w:rsidR="00477EC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(вместе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 </w:t>
      </w:r>
      <w:r w:rsidR="0086059C"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типовыми</w:t>
      </w:r>
      <w:r w:rsidR="0086059C"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проводками</w:t>
      </w:r>
      <w:r w:rsidR="00477EC1"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</w:t>
      </w:r>
      <w:r w:rsidR="00477EC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к письму)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- </w:t>
      </w:r>
      <w:r w:rsidR="00477EC1"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е</w:t>
      </w:r>
      <w:r w:rsidR="000F4C33"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диная методология</w:t>
      </w:r>
      <w:r w:rsidR="000F4C33"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="000F4C33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бюджетного у</w:t>
      </w:r>
      <w:r w:rsidR="002E2772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чета </w:t>
      </w:r>
      <w:r w:rsidR="002E2772"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централизованных поставок</w:t>
      </w:r>
      <w:r w:rsidR="00477EC1" w:rsidRPr="006A6AB6">
        <w:rPr>
          <w:color w:val="FF0000"/>
        </w:rPr>
        <w:t xml:space="preserve"> </w:t>
      </w:r>
      <w:r w:rsidR="00477EC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в зависимости от возникновения права оперативного управления</w:t>
      </w:r>
      <w:r w:rsidR="000F4C33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77EC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при централизованных закупках</w:t>
      </w:r>
      <w:r w:rsidR="00FD132D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лекарств</w:t>
      </w:r>
      <w:r w:rsidR="002E2772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а, </w:t>
      </w:r>
      <w:proofErr w:type="spellStart"/>
      <w:r w:rsidR="002E2772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медматериалы</w:t>
      </w:r>
      <w:proofErr w:type="spellEnd"/>
      <w:r w:rsidR="002E2772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(вакцины) и др</w:t>
      </w:r>
      <w:r w:rsidR="00477EC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угих</w:t>
      </w:r>
      <w:r w:rsidR="002E2772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2F88B067" w14:textId="77777777" w:rsidR="009D4BAE" w:rsidRPr="006A6AB6" w:rsidRDefault="009D4BAE" w:rsidP="009D4BAE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36A376EB" w14:textId="14F23A38" w:rsidR="009D4BAE" w:rsidRPr="006A6AB6" w:rsidRDefault="009D4BAE" w:rsidP="009D4BAE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lastRenderedPageBreak/>
        <w:t>Приложение к письму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-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Перечень бухгалтерских записей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по отражению в бюджетном учете (бухгалтерском учете государственных (муниципальных) учреждений) операций по централизованному снабжению (централизованным поставкам) лекарственных препаратов в соответствии с правилами n 916 и порядком N 1416.</w:t>
      </w:r>
    </w:p>
    <w:p w14:paraId="2B0FCA63" w14:textId="5574FD1C" w:rsidR="009D4BAE" w:rsidRPr="006A6AB6" w:rsidRDefault="009D4BAE" w:rsidP="009D4BAE">
      <w:pPr>
        <w:pStyle w:val="a6"/>
        <w:numPr>
          <w:ilvl w:val="0"/>
          <w:numId w:val="11"/>
        </w:num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Бухгалтерские записи, отражаемые Заказчиком при принятии бюджетных </w:t>
      </w:r>
      <w:r w:rsidR="00832050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обязательств по гос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контрактам по централизованному снабжению (централизованным поставкам) лекарственных препаратов, расчетах с поставщиком.</w:t>
      </w:r>
    </w:p>
    <w:p w14:paraId="25BFCC37" w14:textId="2368B959" w:rsidR="009D4BAE" w:rsidRPr="006A6AB6" w:rsidRDefault="009D4BAE" w:rsidP="009D4BAE">
      <w:pPr>
        <w:pStyle w:val="a6"/>
        <w:numPr>
          <w:ilvl w:val="0"/>
          <w:numId w:val="11"/>
        </w:num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Бухгалтерские записи, отражаемые Заказчиком, медицинскими организациями, подведомственными Минздраву России, организациями-получателями, подведомственными Федеральному медико-биологическому агентству (Грузополучателями), при их взаимодействии по централизованному снабжению (централизованным поставкам) лекарственных препаратов.</w:t>
      </w:r>
    </w:p>
    <w:p w14:paraId="70B900E6" w14:textId="10C832BE" w:rsidR="009D4BAE" w:rsidRPr="006A6AB6" w:rsidRDefault="009D4BAE" w:rsidP="009D4BAE">
      <w:pPr>
        <w:pStyle w:val="a6"/>
        <w:numPr>
          <w:ilvl w:val="0"/>
          <w:numId w:val="11"/>
        </w:num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Бухгалтерские записи, отражаемые Заказчиком, Уполномоченным органом, организациями-получателями исполнительных органов субъектов Российской Федерации в сфере охраны здоровья (Грузополучателями), при их взаимодействии по централизованному снабжению (централизованным поставкам) лекарственных препаратов.</w:t>
      </w:r>
    </w:p>
    <w:p w14:paraId="6B4F5B98" w14:textId="039B3ED0" w:rsidR="009D4BAE" w:rsidRPr="006A6AB6" w:rsidRDefault="009D4BAE" w:rsidP="009D4BAE">
      <w:pPr>
        <w:pStyle w:val="a6"/>
        <w:numPr>
          <w:ilvl w:val="0"/>
          <w:numId w:val="11"/>
        </w:num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Бухгалтерские записи, отражаемые Заказчиком при принятии денежных обязательств и расчетах с поставщиком за поставленные в рамках централизованного снабжения лекарственные препараты.</w:t>
      </w:r>
    </w:p>
    <w:p w14:paraId="759F5495" w14:textId="77777777" w:rsidR="005E37F0" w:rsidRPr="006A6AB6" w:rsidRDefault="005E37F0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55FA89FA" w14:textId="2985306B" w:rsidR="00477EC1" w:rsidRPr="006A6AB6" w:rsidRDefault="00477EC1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Федерального казначейства от 17.12.2025 № 07-04-05/05-37506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формировании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Плана ФХД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на 2026 - 2028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гг."  </w:t>
      </w:r>
    </w:p>
    <w:p w14:paraId="078C0F72" w14:textId="77777777" w:rsidR="00477EC1" w:rsidRPr="006A6AB6" w:rsidRDefault="00477EC1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233930CD" w14:textId="77777777" w:rsidR="00477EC1" w:rsidRPr="006A6AB6" w:rsidRDefault="00477EC1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и Минприроды России от 17.12.2025 № 02-06-09/122791 / 02-19-53/54488 «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формировании (раскрытии) в бюджетной отчетности информации о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некультивируемых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биологических ресурсах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,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относящихся к животному миру, доходов от пользования указанными ресурсами»</w:t>
      </w:r>
    </w:p>
    <w:p w14:paraId="6411FEA3" w14:textId="77777777" w:rsidR="00477EC1" w:rsidRPr="006A6AB6" w:rsidRDefault="00477EC1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38160350" w14:textId="1628B1A9" w:rsidR="00FD132D" w:rsidRPr="006A6AB6" w:rsidRDefault="00477EC1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30.12.2025 № 02-07-08/128491"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методических рекомендациях по признанию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просроченной дебиторской задолженности сомнительной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"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(не соответствующей критерию актива (сомнительной дебиторской задолженности)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и непрерывной работе с долгом с 2026 года</w:t>
      </w:r>
    </w:p>
    <w:p w14:paraId="323459F1" w14:textId="1D6B3936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4E91552" w14:textId="77777777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08.12.2025 № 23-06-06/119062 «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направлении информации в части предоставления сведений об объеме и структуре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дебиторской задолженности по доходам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главных администраторов доходов федерального бюджета»</w:t>
      </w:r>
      <w:r w:rsidRPr="006A6AB6">
        <w:t xml:space="preserve"> -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ежегодно, начиная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 30 апреля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2026 года</w:t>
      </w:r>
    </w:p>
    <w:p w14:paraId="5CE3D0C4" w14:textId="77777777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357E8B1C" w14:textId="49DF20C5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Казначейства России от 26.12.2025 № 92-01-01/6832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"Об использовании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Извещений (ф. 0504805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) по расчетам с Учредителем в части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ОЦИ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</w:p>
    <w:p w14:paraId="0C0FDEE2" w14:textId="77777777" w:rsidR="00A24AB9" w:rsidRPr="006A6AB6" w:rsidRDefault="00A24AB9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1943B95C" w14:textId="56E4369C" w:rsidR="00C323E8" w:rsidRPr="006A6AB6" w:rsidRDefault="00982587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Информация Минфина России</w:t>
      </w:r>
      <w:r w:rsidRPr="006A6AB6">
        <w:rPr>
          <w:b/>
        </w:rPr>
        <w:t xml:space="preserve">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 состоянию на 25.12.2025 "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Таблица соответствия показателей статистики государственных финансов (СГФ) показателям бухгалтерской (финансовой) отчетности Российской Федерации (2026 год) при формировании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месячной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отчетности "Отчет об источниках и использовании денежных средств"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в связи с изданием новых федеральных стандартов бухгалтерского учета государственных финансов, подлежащих применению с 1 января 2026 года.</w:t>
      </w:r>
    </w:p>
    <w:p w14:paraId="2141A672" w14:textId="1721C712" w:rsidR="00C323E8" w:rsidRPr="006A6AB6" w:rsidRDefault="00523F71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</w:p>
    <w:p w14:paraId="5D2E4E7C" w14:textId="543B593E" w:rsidR="00966C15" w:rsidRPr="006A6AB6" w:rsidRDefault="00523F71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25.12.2025 № 02-05-08/126635 «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Методические рекомендации по применению положений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Порядка формирования и применения кодов бюджетной классификации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Российской Федерации, их структуры и принципов назначения, утвержденных приказом Министерства финансов Российской Федерации от 24 мая 2022 г. № 82н, в части установления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кодов целевых статей расходов (направлений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расходов) бюджетов субъектов Российской Федерации (местных бюджетов), а также применения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разделов и подразделов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классификации расходов бюджетов»</w:t>
      </w:r>
    </w:p>
    <w:p w14:paraId="373C6B70" w14:textId="77777777" w:rsidR="00A24AB9" w:rsidRPr="006A6AB6" w:rsidRDefault="00A24AB9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63151F72" w14:textId="57E64045" w:rsidR="00966C15" w:rsidRPr="006A6AB6" w:rsidRDefault="00966C15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Минфина России от 10.12.2025 </w:t>
      </w:r>
      <w:r w:rsidR="00687E47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176н "О внесении изменений в Порядок применения </w:t>
      </w:r>
      <w:r w:rsidR="00523F71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КОСГУ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,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утвержденный приказом </w:t>
      </w:r>
      <w:r w:rsidR="00523F7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Минфина России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 29 ноября 2017 г.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687E47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209н"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уточнено применение </w:t>
      </w:r>
      <w:r w:rsidR="00523F7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 2026 года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кодов КОСГУ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228 и 226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, </w:t>
      </w:r>
      <w:r w:rsidR="00523F71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а также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право предусмотреть при формировании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учетной политики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для отдельных операций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дополнительную детализацию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по подстатьям статей: 340 "Увеличение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стоимости материальных запасов", 360 "Увеличение стоимости биологических активов", 440 "Уменьшение стоимости материальных запасов"</w:t>
      </w:r>
    </w:p>
    <w:p w14:paraId="1E564811" w14:textId="77777777" w:rsidR="00477EC1" w:rsidRPr="006A6AB6" w:rsidRDefault="00477EC1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5508260F" w14:textId="2C65C89A" w:rsidR="004A7EB8" w:rsidRPr="006A6AB6" w:rsidRDefault="00687E47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10.10.2025 № 02-05-07/98204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«Методические рекомендации в целях подготовки проектов законов (решений) о бюджетах бюджетной системы Российской Федерации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 2026 год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(на 2026 год и на плановый период 2027 и 2028 годов)»</w:t>
      </w:r>
    </w:p>
    <w:p w14:paraId="57CD817A" w14:textId="77777777" w:rsidR="004A7EB8" w:rsidRPr="006A6AB6" w:rsidRDefault="004A7EB8" w:rsidP="006A6AB6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E3D8D85" w14:textId="30FEBBF0" w:rsidR="00D84335" w:rsidRPr="006A6AB6" w:rsidRDefault="004A7EB8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Казначейства России от 24.07.2025 № 07-04-05/08-20890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Разъяснен порядок отражения в расчетах по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страховым взносам командировочных расходов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случае, если организация оплатила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проездные билеты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работников до места командировки и обратно, а также их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проживание в гостинице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(письмо Минфина России от 15.05.2025 № 03-15-05/47702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вопросу заполнения расчета по страховым взносам, утвержденного приказом ФНС от 29.09.2022 № ЕД-7-11/878@, в котором указан порядок отражения сумм расходов на командировки работников)</w:t>
      </w:r>
    </w:p>
    <w:p w14:paraId="377CC160" w14:textId="77777777" w:rsidR="004A7EB8" w:rsidRPr="006A6AB6" w:rsidRDefault="004A7EB8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1DFCF270" w14:textId="01ED14BE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Постановление Правительства РФ от 27.11.2025 № 1912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"Об утверждении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Правил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предоставления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гостиничных услуг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услуг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иных средств размещения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Российской Федерации" -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с 1 марта 2026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г.</w:t>
      </w:r>
    </w:p>
    <w:p w14:paraId="7F417451" w14:textId="0D184995" w:rsidR="004A7EB8" w:rsidRPr="006A6AB6" w:rsidRDefault="004A7EB8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7CB90CC" w14:textId="11C62044" w:rsidR="004A7EB8" w:rsidRPr="006A6AB6" w:rsidRDefault="004A7EB8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Минтруда России от 11.12.2025 № 15-2/В-4751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передаче в собственность работников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списанных СИЗ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".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Когда у средства индивидуальной защиты (СИЗ) истекает срок эксплуатации или годности, сотрудник, как правило, должен вернуть их работодателю. Минтруд пояснил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на вопрос о том, можно ли по просьбе работников передать им в собственность списанные СИЗ, что тот сам определяет </w:t>
      </w:r>
      <w:r w:rsidRPr="006A6AB6">
        <w:rPr>
          <w:rFonts w:ascii="Times New Roman" w:eastAsia="Times New Roman" w:hAnsi="Times New Roman" w:cs="Times New Roman"/>
          <w:i/>
          <w:color w:val="FF0000"/>
          <w:lang w:eastAsia="ru-RU"/>
        </w:rPr>
        <w:t xml:space="preserve">порядок утилизации и вывода из эксплуатации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этих средств (включают специальную одежду и обувь, дерматологические средства защиты, средства защиты органов дыхания, рук, головы, лица, органа слуха, глаз, средства защиты от падения с высоты и другие СИЗ, требования к которым определяются в соответствии с законодательством РФ о техническом регулирован</w:t>
      </w:r>
      <w:r w:rsidR="006978DF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ии (Статья 221.ТК РФ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).</w:t>
      </w:r>
    </w:p>
    <w:p w14:paraId="4F0F3998" w14:textId="77777777" w:rsidR="00687E47" w:rsidRPr="006A6AB6" w:rsidRDefault="00687E47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14:paraId="7BD68678" w14:textId="1498A69F" w:rsidR="006E5290" w:rsidRPr="006A6AB6" w:rsidRDefault="006E5290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Информация ФНС России от 23.01.2026 </w:t>
      </w:r>
      <w:proofErr w:type="gramStart"/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В</w:t>
      </w:r>
      <w:proofErr w:type="gramEnd"/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каких случаях о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бразовательная организация может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не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применять ККТ</w:t>
      </w:r>
      <w:r w:rsidR="00BD2A37" w:rsidRPr="006A6AB6">
        <w:t>.</w:t>
      </w:r>
    </w:p>
    <w:p w14:paraId="4D26C031" w14:textId="55419911" w:rsidR="001D5C4A" w:rsidRPr="006A6AB6" w:rsidRDefault="006E5290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>Образовательны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е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организации, которые оказывают соответствующие услуги населению на основании 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лицензии (на образовательную деятельность в качестве основного вида деятельности),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могут не применять ККТ. Такое исключение прописано в</w:t>
      </w:r>
      <w:r w:rsidR="00BD2A37" w:rsidRPr="006A6AB6">
        <w:t xml:space="preserve"> </w:t>
      </w:r>
      <w:r w:rsidR="00BD2A37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п. 13 ст. 2 федерального закона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от 22.05.2003 № 54-ФЗ</w:t>
      </w:r>
      <w:r w:rsidR="00BD2A37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(ред. от 08.08.2024 № 274-ФЗ)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"О применении </w:t>
      </w:r>
      <w:r w:rsidR="001D5C4A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ККТ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при осуществлении расчетов в </w:t>
      </w:r>
      <w:r w:rsidR="001D5C4A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РФ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". Если все расчеты ведутся в электронном виде на сайте организации либо клиенты оплачивают образовательные услуги по банковским реквизитам, то кассу можно не применять. Однако если оплата принимается наличными, по карте или с помощью QR-кода, то применение кассы 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обязате</w:t>
      </w:r>
      <w:r w:rsidR="00BD2A37"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льно</w:t>
      </w:r>
      <w:r w:rsidR="00BD2A37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(со 02.09.2025). Тоже самое </w:t>
      </w:r>
      <w:r w:rsidR="00BD2A37"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для физкультурно-спортивных организаций</w:t>
      </w:r>
      <w:r w:rsidR="00BD2A37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14:paraId="259B8264" w14:textId="77777777" w:rsidR="006E5290" w:rsidRPr="006A6AB6" w:rsidRDefault="006E5290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7ABB5FE3" w14:textId="6FF1AD8A" w:rsidR="00C323E8" w:rsidRPr="006A6AB6" w:rsidRDefault="00C323E8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ФНС России от 30.12.2025 </w:t>
      </w:r>
      <w:r w:rsidR="00687E47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СД-4-3/11836@"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направлении Методических рекомендаций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по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НДС для УСН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2026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</w:p>
    <w:p w14:paraId="74CB52FC" w14:textId="77777777" w:rsidR="00CB7C22" w:rsidRPr="006A6AB6" w:rsidRDefault="00CB7C22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9C57247" w14:textId="450C7387" w:rsidR="00CB7C22" w:rsidRPr="006A6AB6" w:rsidRDefault="00CB7C22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исьмо Минфина России от 19.01.2026 № 24-06-06/2382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ставке НДС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при исполнении контракта в сфере закупок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по длящимся контрактам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14D80DC" w14:textId="77777777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5EE8A439" w14:textId="62A3A712" w:rsidR="00094408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ФНС России от 01.09.2025 № ЕД-7-11/757@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Новые коды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вычетов и доходов по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НДФЛ с 2026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года</w:t>
      </w:r>
      <w:r w:rsidR="00082369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5157F9DA" w14:textId="3718FE4E" w:rsidR="00082369" w:rsidRPr="006A6AB6" w:rsidRDefault="00082369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54E0D592" w14:textId="7D348372" w:rsidR="00082369" w:rsidRPr="006A6AB6" w:rsidRDefault="00082369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29.10.2025 N 03-03-06/1/104960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 учете в целях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налога на прибыль расходов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 выплату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стипендий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физлицам, в том числе в рамках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целевого обучения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34D8817C" w14:textId="77777777" w:rsidR="00C76884" w:rsidRPr="006A6AB6" w:rsidRDefault="00C76884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2D2BDF59" w14:textId="1E1F7930" w:rsidR="00C76884" w:rsidRPr="006A6AB6" w:rsidRDefault="00C76884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25.06.2025 № 02-02-06/61884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За счет субсидии (ИЦС) можно покрыть расходы и по приносящей доход деятельности и СГЗ:</w:t>
      </w:r>
    </w:p>
    <w:p w14:paraId="3BD3F064" w14:textId="07408478" w:rsidR="00C76884" w:rsidRPr="006A6AB6" w:rsidRDefault="00C76884" w:rsidP="006A6AB6">
      <w:pPr>
        <w:pStyle w:val="a6"/>
        <w:shd w:val="clear" w:color="auto" w:fill="FFF2CC" w:themeFill="accent4" w:themeFillTint="33"/>
        <w:spacing w:after="30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>Целевые субсидии</w:t>
      </w:r>
      <w:r w:rsidRPr="006A6AB6">
        <w:rPr>
          <w:rFonts w:ascii="Times New Roman" w:eastAsia="Times New Roman" w:hAnsi="Times New Roman" w:cs="Times New Roman"/>
          <w:i/>
          <w:color w:val="FF0000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могут быть направлены 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на возмещение расходов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по операциям, содержание которых соответствует целям предоставления целевых субсидий, 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произведенных учреждениями за счет средств от </w:t>
      </w:r>
      <w:r w:rsidRPr="006A6AB6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 xml:space="preserve">приносящей доход 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деятельности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и </w:t>
      </w:r>
      <w:r w:rsidRPr="006A6AB6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>субсидий на выполнение государственного задания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, в размере произведенных расходов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, подтвержденных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в соответствии с установленным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lastRenderedPageBreak/>
        <w:t xml:space="preserve">Минфином России </w:t>
      </w:r>
      <w:r w:rsidRPr="006A6AB6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>порядком санкционирования расходов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, источником финансового обеспечения которых </w:t>
      </w:r>
      <w:r w:rsidR="002B0712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являются целевые субсидии (п.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59 Постановление </w:t>
      </w:r>
      <w:r w:rsidR="002B0712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Правительства РФ от 11.11.2023 №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1896)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.</w:t>
      </w:r>
    </w:p>
    <w:p w14:paraId="713289EB" w14:textId="3AE1EBF1" w:rsidR="00C76884" w:rsidRPr="006A6AB6" w:rsidRDefault="00C76884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082541DD" w14:textId="77777777" w:rsidR="00C76884" w:rsidRPr="006A6AB6" w:rsidRDefault="00C76884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2B6772C4" w14:textId="45ED4DF1" w:rsidR="00C323E8" w:rsidRPr="006A6AB6" w:rsidRDefault="00C323E8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Казначейства России от 26.11.2025 </w:t>
      </w:r>
      <w:r w:rsidR="00687E47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21н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внесении изменений в Порядок открытия и ведения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лицевых счетов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территориальными органами Федерального казначейства, утвержденный приказом Федерального казначейства от 17 октября 2016 г. </w:t>
      </w:r>
      <w:r w:rsidR="00687E47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D84335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21н" (Зарегистрирован Минюстом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России 30.12.2025 </w:t>
      </w:r>
      <w:r w:rsidR="00687E47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84887)</w:t>
      </w:r>
      <w:r w:rsidR="005F4733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bookmarkStart w:id="0" w:name="_GoBack"/>
      <w:bookmarkEnd w:id="0"/>
    </w:p>
    <w:p w14:paraId="3BE9ABA2" w14:textId="77777777" w:rsidR="00C323E8" w:rsidRPr="006A6AB6" w:rsidRDefault="00C323E8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2FCF44D3" w14:textId="7A7484D4" w:rsidR="00982587" w:rsidRPr="006A6AB6" w:rsidRDefault="00C323E8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19.12.2025 </w:t>
      </w:r>
      <w:r w:rsidR="00687E47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02-11-09/124321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&lt;Об открытии федеральными унитарными и казенными предприятиями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лицевых счетов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получателей средств из бюджета в Федеральном казначействе в целях исполнения требований Федерального закона от 28.11.2025 </w:t>
      </w:r>
      <w:r w:rsidR="00687E47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431-ФЗ&gt;</w:t>
      </w:r>
    </w:p>
    <w:p w14:paraId="6318BE76" w14:textId="77777777" w:rsidR="004A7EB8" w:rsidRPr="006A6AB6" w:rsidRDefault="004A7EB8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4E6A3B3B" w14:textId="7AE18919" w:rsidR="000F4C33" w:rsidRPr="006A6AB6" w:rsidRDefault="00982587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Казначейства России от 17.11.2025 </w:t>
      </w:r>
      <w:r w:rsidR="00687E47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20н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внесении изменения в пункт 3 приказа Федерального казначейства от 18 сентября 2023 года </w:t>
      </w:r>
      <w:r w:rsidR="00687E47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18н "Об утверждении формы учета и отчетности по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валютным операциям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резидентов, являющихся участниками бюджетного процесса на федеральном уров</w:t>
      </w:r>
      <w:r w:rsidR="00D84335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не, за исключением Центробанка РФ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федеральными государственными бюджетными (автономными) учреждениями, порядка и сроков ее представления, формы ведомости валютного контроля и порядка ее формирования Федеральным казначейством, а также форм и порядка представления информации, указанной в части 1.3 статьи 19 Федерального закона от 10 декабря 2003 года </w:t>
      </w:r>
      <w:r w:rsidR="00687E47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173-ФЗ "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О валютном регулировании и валютном контроле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 Зарегистрирован Минюстом России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19.12.2025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87E47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84685.</w:t>
      </w:r>
      <w:r w:rsidRPr="006A6AB6">
        <w:t xml:space="preserve"> </w:t>
      </w:r>
      <w:r w:rsidR="00D84335" w:rsidRPr="006A6AB6">
        <w:t>(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Приказом </w:t>
      </w:r>
      <w:r w:rsidR="00687E47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18н должен был вступить в силу 1 января 2026 г.</w:t>
      </w:r>
      <w:r w:rsidR="00D84335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</w:p>
    <w:p w14:paraId="39557CB8" w14:textId="77777777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BDEF7C7" w14:textId="1734946E" w:rsidR="006978DF" w:rsidRPr="006A6AB6" w:rsidRDefault="006978DF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Казначейства России от 19.09.2025 N 10н "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О сроках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представления главными распорядителями средств федерального бюджета, главными администраторами доходов федерального бюджета, главными администраторами источников финансирования дефицита федерального бюджета бюджетной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отчетности в 2026 году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"</w:t>
      </w:r>
    </w:p>
    <w:p w14:paraId="572F069E" w14:textId="77777777" w:rsidR="006978DF" w:rsidRPr="006A6AB6" w:rsidRDefault="006978DF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2040D579" w14:textId="03A5F1AB" w:rsidR="00D84335" w:rsidRPr="006A6AB6" w:rsidRDefault="000F4C33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Минфина России от 07.11.2025 </w:t>
      </w:r>
      <w:r w:rsidR="00687E47"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160н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внесении изменения в приказ Министерства</w:t>
      </w:r>
      <w:r w:rsidR="006978DF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финансов РФ от 1 марта 2016 </w:t>
      </w:r>
      <w:r w:rsidR="00687E47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15н "Об утверждении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дополнительных форм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годовой и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квартальной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бюджетной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отчетности об исполнении федерального бюджета и Инструкции о порядке их составления и представления" Зарегистрирован Минюстом России 08.12.2025 </w:t>
      </w:r>
      <w:r w:rsidR="00687E47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84481)</w:t>
      </w:r>
    </w:p>
    <w:p w14:paraId="20AA6FFD" w14:textId="77777777" w:rsidR="0097382C" w:rsidRPr="006A6AB6" w:rsidRDefault="0097382C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1034E552" w14:textId="2DD2A87B" w:rsidR="0097382C" w:rsidRPr="006A6AB6" w:rsidRDefault="0097382C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Письмо Минфина России от 01.12.2025 № 02-06-06/116334 "О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завершении финансового года по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налоговым обязательствам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 проведении </w:t>
      </w:r>
      <w:r w:rsidRPr="006A6AB6">
        <w:rPr>
          <w:rFonts w:ascii="Times New Roman" w:eastAsia="Times New Roman" w:hAnsi="Times New Roman" w:cs="Times New Roman"/>
          <w:b/>
          <w:color w:val="FF0000"/>
          <w:lang w:eastAsia="ru-RU"/>
        </w:rPr>
        <w:t>сверки расчетов по ЕНС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(ЕНП)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".</w:t>
      </w:r>
    </w:p>
    <w:p w14:paraId="62CACDEB" w14:textId="77777777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8F3856D" w14:textId="5D65C909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Казначейства России от 11.12.2025 № 07-04-05/08-36878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порядке и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сроках представления первичных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документов и информации при 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завершении 2025 финансового года</w:t>
      </w:r>
      <w:r w:rsidRPr="006A6AB6">
        <w:rPr>
          <w:color w:val="FF0000"/>
        </w:rPr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начале 2026 года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":</w:t>
      </w:r>
      <w:r w:rsidRPr="006A6AB6">
        <w:t xml:space="preserve"> </w:t>
      </w:r>
    </w:p>
    <w:p w14:paraId="3152AAC6" w14:textId="77777777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</w:pPr>
    </w:p>
    <w:p w14:paraId="255063E7" w14:textId="226F89EE" w:rsidR="00D84335" w:rsidRPr="006A6AB6" w:rsidRDefault="00D84335" w:rsidP="006A6AB6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Непредставление первичных (учетных) документов создает риски нарушений бюджетного законодательства, в случае выявления уполномоченной организацией отсутствия первичных документов в соответствии с пунктом 457 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Графика документооборота</w:t>
      </w:r>
      <w:r w:rsidR="0097382C" w:rsidRPr="006A6AB6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 xml:space="preserve"> (приказ ФК № 4н)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, 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направляется требование бухгалтера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. При этом, требования бухгалтера являются обязательными к исполнению в соответствии с Федеральным законом от 06.12.2011 № 402-ФЗ "О бухгалтерском учете" (ч. 3 ст. 9)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9688323" w14:textId="50B5E734" w:rsidR="008B3097" w:rsidRPr="006A6AB6" w:rsidRDefault="008B3097" w:rsidP="006A6AB6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10.09.2025 № 02-02-07/88464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"О внесении изменений в Федеральный закон от 03.11.2006 № 174-ФЗ "</w:t>
      </w:r>
      <w:r w:rsidRPr="006A6AB6">
        <w:rPr>
          <w:rFonts w:ascii="Times New Roman" w:eastAsia="Times New Roman" w:hAnsi="Times New Roman" w:cs="Times New Roman"/>
          <w:color w:val="FF0000"/>
          <w:lang w:eastAsia="ru-RU"/>
        </w:rPr>
        <w:t>Об автономных учреждениях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 -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в связи с вступлением в силу Федерального закона от 24.06.2025 № 158-ФЗ "О внесении изменений в Бюджетный кодекс РФ и отдельные законодательные акты Российской Федерации" в части обеспечения открытости и доступности информации о деятельности государственных и муниципальных автономных учреждений</w:t>
      </w:r>
      <w:r w:rsidRPr="006A6AB6">
        <w:t>,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которые обязаны размещать </w:t>
      </w:r>
      <w:r w:rsidR="004B7AED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отчеты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 своей деятельности и об использовании </w:t>
      </w:r>
      <w:r w:rsidR="00E75676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закрепленного за ними имущества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на о</w:t>
      </w:r>
      <w:r w:rsidR="00E75676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фициальном сайте </w:t>
      </w:r>
      <w:hyperlink r:id="rId5" w:history="1">
        <w:r w:rsidR="00E75676" w:rsidRPr="006A6AB6">
          <w:rPr>
            <w:rStyle w:val="a3"/>
            <w:rFonts w:ascii="Times New Roman" w:eastAsia="Times New Roman" w:hAnsi="Times New Roman" w:cs="Times New Roman"/>
            <w:i/>
            <w:lang w:eastAsia="ru-RU"/>
          </w:rPr>
          <w:t>www.bus.gov.ru</w:t>
        </w:r>
      </w:hyperlink>
      <w:r w:rsidR="00E75676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 (не в СМИ, как ранее).</w:t>
      </w:r>
    </w:p>
    <w:p w14:paraId="6EB43E30" w14:textId="46A59340" w:rsidR="0071297A" w:rsidRPr="006A6AB6" w:rsidRDefault="0071297A" w:rsidP="006A6AB6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11.12.2025 N 02-02-06/120826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 расчете средней численности сотрудников бюджетных (автономных) учреждений, осуществляющих деятельность неполный год, в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lastRenderedPageBreak/>
        <w:t>целях составления отчета о результатах деятельности и использовании имущества (как оформить отчет о результатах деятельности, если учреждение работало неполный год).</w:t>
      </w:r>
    </w:p>
    <w:p w14:paraId="129AC276" w14:textId="5622E7F5" w:rsidR="00F73939" w:rsidRPr="006A6AB6" w:rsidRDefault="00F73939" w:rsidP="006A6AB6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и Федерального казначейства от 23.01.2026 № 02-07-08/4301 / 07-04-05/02-1418</w:t>
      </w:r>
      <w:r w:rsidRPr="006A6AB6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«О дополнительных критериях по раскрытию информации при составлении и представлении годовой бюджетной отчетности, годовой консолидированной бухгалтерской отчетности государственных (муниципальных) бюджетных и автономных учреждений финансовыми органами субъектов Российской Федерации и органами управления государственными внебюджетными фондами Российской Федерации за 2025 год».</w:t>
      </w:r>
    </w:p>
    <w:p w14:paraId="13C2A31D" w14:textId="5DB2B072" w:rsidR="0071297A" w:rsidRPr="006A6AB6" w:rsidRDefault="00F73939" w:rsidP="006A6AB6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и Федерального казначейства от 23.01.2026 № 02-07-08/4300 / 07-04-05/02-1416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«О</w:t>
      </w:r>
      <w:r w:rsidR="00FA1828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дополнительных критериях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по раскрытию информации при составлении и представлении годовой консолидированной бюджетной отчетности, годовой консолидированной бухгалтерской отчетности государственных бюджетных и автономных учреждений главными администраторами средств федерального бюджета за 2025 год».</w:t>
      </w:r>
    </w:p>
    <w:p w14:paraId="7D4D522A" w14:textId="3876EBA6" w:rsidR="00784D96" w:rsidRPr="006A6AB6" w:rsidRDefault="00464678" w:rsidP="006A6AB6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Федерального казначейства от 15.01.2025 № 07-04-05/02-603 </w:t>
      </w:r>
      <w:r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>О реализации положений совместного Письма</w:t>
      </w:r>
      <w:r w:rsidR="00784D96" w:rsidRPr="006A6AB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Минфина России N 02-06-06/125594, Казначейства России N 07-04-05/02-36633 от 12.12.2024</w:t>
      </w:r>
      <w:r w:rsidR="00784D96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&lt;О государственном контроле за исполнением федерального бюджета&gt;</w:t>
      </w:r>
      <w:r w:rsidRPr="006A6AB6">
        <w:t xml:space="preserve"> </w:t>
      </w:r>
      <w:r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Информация о существенных нарушениях, выявленных Счетной палатой Российской Федерации в ходе комплекса проверок исполнения Федерального закона "О федеральном бюджете на 202_ год и на плановый период 202_ и 202_ годов" и бюджетной отчетности за год</w:t>
      </w:r>
      <w:r w:rsidR="00142DD1" w:rsidRPr="006A6AB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14:paraId="132FF5B3" w14:textId="65B53D91" w:rsidR="003634E0" w:rsidRPr="006A6AB6" w:rsidRDefault="00836046" w:rsidP="006A6AB6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A6AB6">
        <w:rPr>
          <w:rFonts w:ascii="Times New Roman" w:eastAsia="Calibri" w:hAnsi="Times New Roman" w:cs="Times New Roman"/>
          <w:b/>
          <w:color w:val="000000" w:themeColor="text1"/>
        </w:rPr>
        <w:t xml:space="preserve">Постановление Правительства РФ от </w:t>
      </w:r>
      <w:r w:rsidRPr="006A6AB6">
        <w:rPr>
          <w:rFonts w:ascii="Times New Roman" w:eastAsia="Calibri" w:hAnsi="Times New Roman" w:cs="Times New Roman"/>
          <w:b/>
          <w:color w:val="FF0000"/>
        </w:rPr>
        <w:t xml:space="preserve">10.12.2025 N 2005 </w:t>
      </w:r>
      <w:r w:rsidRPr="006A6AB6">
        <w:rPr>
          <w:rFonts w:ascii="Times New Roman" w:eastAsia="Calibri" w:hAnsi="Times New Roman" w:cs="Times New Roman"/>
          <w:color w:val="000000" w:themeColor="text1"/>
        </w:rPr>
        <w:t>"</w:t>
      </w:r>
      <w:r w:rsidRPr="006A6AB6">
        <w:rPr>
          <w:rFonts w:ascii="Times New Roman" w:eastAsia="Calibri" w:hAnsi="Times New Roman" w:cs="Times New Roman"/>
          <w:b/>
          <w:color w:val="000000" w:themeColor="text1"/>
        </w:rPr>
        <w:t>О внесении изменений в некоторые акты Правительства РФ"</w:t>
      </w:r>
      <w:r w:rsidRPr="006A6AB6">
        <w:t xml:space="preserve"> </w:t>
      </w:r>
      <w:r w:rsidRPr="006A6AB6">
        <w:rPr>
          <w:rFonts w:ascii="Times New Roman" w:eastAsia="Calibri" w:hAnsi="Times New Roman" w:cs="Times New Roman"/>
          <w:i/>
          <w:color w:val="000000" w:themeColor="text1"/>
        </w:rPr>
        <w:t>Скорректированы показатели, участвующие в расчете объема финансового обеспечения выполнения государственного задания на 2027</w:t>
      </w:r>
      <w:r w:rsidR="00FF7DE8" w:rsidRPr="006A6AB6">
        <w:rPr>
          <w:rFonts w:ascii="Times New Roman" w:eastAsia="Calibri" w:hAnsi="Times New Roman" w:cs="Times New Roman"/>
          <w:i/>
          <w:color w:val="000000" w:themeColor="text1"/>
        </w:rPr>
        <w:t xml:space="preserve"> год</w:t>
      </w:r>
      <w:r w:rsidRPr="006A6AB6">
        <w:rPr>
          <w:rFonts w:ascii="Times New Roman" w:eastAsia="Calibri" w:hAnsi="Times New Roman" w:cs="Times New Roman"/>
          <w:i/>
          <w:color w:val="000000" w:themeColor="text1"/>
        </w:rPr>
        <w:t xml:space="preserve"> (2028-2029): уплата налога на имущество за счет субсидии ИЦС.</w:t>
      </w:r>
    </w:p>
    <w:sectPr w:rsidR="003634E0" w:rsidRPr="006A6AB6" w:rsidSect="006A6AB6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349B9"/>
    <w:multiLevelType w:val="hybridMultilevel"/>
    <w:tmpl w:val="54D6E866"/>
    <w:lvl w:ilvl="0" w:tplc="719AC2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462C06"/>
    <w:multiLevelType w:val="hybridMultilevel"/>
    <w:tmpl w:val="36500B3E"/>
    <w:lvl w:ilvl="0" w:tplc="993AC9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A732E4"/>
    <w:multiLevelType w:val="hybridMultilevel"/>
    <w:tmpl w:val="5B4CD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BC4C1C"/>
    <w:multiLevelType w:val="hybridMultilevel"/>
    <w:tmpl w:val="160079B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7D61F7"/>
    <w:multiLevelType w:val="hybridMultilevel"/>
    <w:tmpl w:val="3A0C63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62A1F43"/>
    <w:multiLevelType w:val="multilevel"/>
    <w:tmpl w:val="00CC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F313C7"/>
    <w:multiLevelType w:val="hybridMultilevel"/>
    <w:tmpl w:val="D430D7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034559F"/>
    <w:multiLevelType w:val="hybridMultilevel"/>
    <w:tmpl w:val="30441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875F15"/>
    <w:multiLevelType w:val="multilevel"/>
    <w:tmpl w:val="CA108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EB6FAA"/>
    <w:multiLevelType w:val="hybridMultilevel"/>
    <w:tmpl w:val="931AEA20"/>
    <w:lvl w:ilvl="0" w:tplc="167626C4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0D2844"/>
    <w:multiLevelType w:val="hybridMultilevel"/>
    <w:tmpl w:val="F992F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6"/>
  </w:num>
  <w:num w:numId="9">
    <w:abstractNumId w:val="9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E2"/>
    <w:rsid w:val="00012FD3"/>
    <w:rsid w:val="00037DC0"/>
    <w:rsid w:val="00050C98"/>
    <w:rsid w:val="00082369"/>
    <w:rsid w:val="00094408"/>
    <w:rsid w:val="000B24C6"/>
    <w:rsid w:val="000B52C3"/>
    <w:rsid w:val="000C436B"/>
    <w:rsid w:val="000E30BC"/>
    <w:rsid w:val="000F4C33"/>
    <w:rsid w:val="00103FD8"/>
    <w:rsid w:val="00142DD1"/>
    <w:rsid w:val="00157C8F"/>
    <w:rsid w:val="001602A9"/>
    <w:rsid w:val="00161636"/>
    <w:rsid w:val="0017719C"/>
    <w:rsid w:val="001819CA"/>
    <w:rsid w:val="00197BE7"/>
    <w:rsid w:val="001B3AF8"/>
    <w:rsid w:val="001B76E2"/>
    <w:rsid w:val="001D5C4A"/>
    <w:rsid w:val="002028A3"/>
    <w:rsid w:val="002113E9"/>
    <w:rsid w:val="00240C2D"/>
    <w:rsid w:val="00250F01"/>
    <w:rsid w:val="002A2381"/>
    <w:rsid w:val="002B0712"/>
    <w:rsid w:val="002C0CB9"/>
    <w:rsid w:val="002E2772"/>
    <w:rsid w:val="002F51D7"/>
    <w:rsid w:val="00305FE7"/>
    <w:rsid w:val="00333BE8"/>
    <w:rsid w:val="00336A62"/>
    <w:rsid w:val="003634E0"/>
    <w:rsid w:val="00464678"/>
    <w:rsid w:val="0047324D"/>
    <w:rsid w:val="00477EC1"/>
    <w:rsid w:val="00481A5F"/>
    <w:rsid w:val="004A7EB8"/>
    <w:rsid w:val="004B7AED"/>
    <w:rsid w:val="004F3FC7"/>
    <w:rsid w:val="004F4E22"/>
    <w:rsid w:val="00504EBE"/>
    <w:rsid w:val="00523F71"/>
    <w:rsid w:val="00552480"/>
    <w:rsid w:val="00554DE7"/>
    <w:rsid w:val="00570A2C"/>
    <w:rsid w:val="00587064"/>
    <w:rsid w:val="0059240B"/>
    <w:rsid w:val="005B02B6"/>
    <w:rsid w:val="005B51CA"/>
    <w:rsid w:val="005B5D61"/>
    <w:rsid w:val="005B77C4"/>
    <w:rsid w:val="005C14F3"/>
    <w:rsid w:val="005E2D1B"/>
    <w:rsid w:val="005E37F0"/>
    <w:rsid w:val="005F4733"/>
    <w:rsid w:val="006845D3"/>
    <w:rsid w:val="00687E47"/>
    <w:rsid w:val="006978DF"/>
    <w:rsid w:val="006A615F"/>
    <w:rsid w:val="006A6AB6"/>
    <w:rsid w:val="006C1630"/>
    <w:rsid w:val="006E0E38"/>
    <w:rsid w:val="006E5290"/>
    <w:rsid w:val="006E75F5"/>
    <w:rsid w:val="006F1FE4"/>
    <w:rsid w:val="007018F2"/>
    <w:rsid w:val="0071297A"/>
    <w:rsid w:val="007359C2"/>
    <w:rsid w:val="007444B6"/>
    <w:rsid w:val="00767D66"/>
    <w:rsid w:val="00784D96"/>
    <w:rsid w:val="007B7834"/>
    <w:rsid w:val="007F6EFA"/>
    <w:rsid w:val="00832050"/>
    <w:rsid w:val="00836046"/>
    <w:rsid w:val="0086059C"/>
    <w:rsid w:val="008B3097"/>
    <w:rsid w:val="008B76C9"/>
    <w:rsid w:val="008C0E72"/>
    <w:rsid w:val="008F3F00"/>
    <w:rsid w:val="008F6A2F"/>
    <w:rsid w:val="00900CAF"/>
    <w:rsid w:val="0094249F"/>
    <w:rsid w:val="00947480"/>
    <w:rsid w:val="00966C15"/>
    <w:rsid w:val="009678B4"/>
    <w:rsid w:val="00970397"/>
    <w:rsid w:val="0097382C"/>
    <w:rsid w:val="00982587"/>
    <w:rsid w:val="00983D9F"/>
    <w:rsid w:val="00996F92"/>
    <w:rsid w:val="009B4B5A"/>
    <w:rsid w:val="009C0047"/>
    <w:rsid w:val="009D4BAE"/>
    <w:rsid w:val="009E5A9A"/>
    <w:rsid w:val="009F2FE2"/>
    <w:rsid w:val="00A24AB9"/>
    <w:rsid w:val="00A31880"/>
    <w:rsid w:val="00A42AB4"/>
    <w:rsid w:val="00A44E52"/>
    <w:rsid w:val="00A55CE1"/>
    <w:rsid w:val="00A703DD"/>
    <w:rsid w:val="00A706E0"/>
    <w:rsid w:val="00A96967"/>
    <w:rsid w:val="00AA19D5"/>
    <w:rsid w:val="00AA58EB"/>
    <w:rsid w:val="00AE6A1A"/>
    <w:rsid w:val="00B065B4"/>
    <w:rsid w:val="00B2193F"/>
    <w:rsid w:val="00B30AA5"/>
    <w:rsid w:val="00B40A9B"/>
    <w:rsid w:val="00B52CF0"/>
    <w:rsid w:val="00BA72C8"/>
    <w:rsid w:val="00BC34E7"/>
    <w:rsid w:val="00BC765F"/>
    <w:rsid w:val="00BD2A37"/>
    <w:rsid w:val="00BD7734"/>
    <w:rsid w:val="00BE1FA5"/>
    <w:rsid w:val="00C323E8"/>
    <w:rsid w:val="00C76884"/>
    <w:rsid w:val="00CB7C22"/>
    <w:rsid w:val="00CC30B2"/>
    <w:rsid w:val="00CD4846"/>
    <w:rsid w:val="00D00798"/>
    <w:rsid w:val="00D00840"/>
    <w:rsid w:val="00D02703"/>
    <w:rsid w:val="00D14BCE"/>
    <w:rsid w:val="00D27A2E"/>
    <w:rsid w:val="00D701A9"/>
    <w:rsid w:val="00D7391E"/>
    <w:rsid w:val="00D84335"/>
    <w:rsid w:val="00DE16FC"/>
    <w:rsid w:val="00DE1BBE"/>
    <w:rsid w:val="00E5271B"/>
    <w:rsid w:val="00E56794"/>
    <w:rsid w:val="00E7034C"/>
    <w:rsid w:val="00E7171C"/>
    <w:rsid w:val="00E75676"/>
    <w:rsid w:val="00EA146B"/>
    <w:rsid w:val="00EB3169"/>
    <w:rsid w:val="00EC45FA"/>
    <w:rsid w:val="00EC54F0"/>
    <w:rsid w:val="00EF0903"/>
    <w:rsid w:val="00F3284A"/>
    <w:rsid w:val="00F46884"/>
    <w:rsid w:val="00F61AB6"/>
    <w:rsid w:val="00F73939"/>
    <w:rsid w:val="00F84014"/>
    <w:rsid w:val="00F8447C"/>
    <w:rsid w:val="00FA1828"/>
    <w:rsid w:val="00FC3A6D"/>
    <w:rsid w:val="00FD132D"/>
    <w:rsid w:val="00FE2F02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D03C4"/>
  <w15:docId w15:val="{E2B85CF3-15D5-4796-812C-CC2432DE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FD3"/>
  </w:style>
  <w:style w:type="paragraph" w:styleId="1">
    <w:name w:val="heading 1"/>
    <w:basedOn w:val="a"/>
    <w:next w:val="a"/>
    <w:link w:val="10"/>
    <w:uiPriority w:val="9"/>
    <w:qFormat/>
    <w:rsid w:val="00B52C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197B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3634E0"/>
  </w:style>
  <w:style w:type="paragraph" w:customStyle="1" w:styleId="msonormal0">
    <w:name w:val="msonormal"/>
    <w:basedOn w:val="a"/>
    <w:rsid w:val="00363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634E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34E0"/>
    <w:rPr>
      <w:color w:val="800080"/>
      <w:u w:val="single"/>
    </w:rPr>
  </w:style>
  <w:style w:type="paragraph" w:customStyle="1" w:styleId="s74">
    <w:name w:val="s_74"/>
    <w:basedOn w:val="a"/>
    <w:rsid w:val="009C0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983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36A62"/>
    <w:pPr>
      <w:ind w:left="720"/>
      <w:contextualSpacing/>
    </w:pPr>
  </w:style>
  <w:style w:type="table" w:styleId="a7">
    <w:name w:val="Table Grid"/>
    <w:basedOn w:val="a1"/>
    <w:uiPriority w:val="39"/>
    <w:rsid w:val="00B40A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197B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197BE7"/>
  </w:style>
  <w:style w:type="paragraph" w:customStyle="1" w:styleId="s3">
    <w:name w:val="s_3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197BE7"/>
  </w:style>
  <w:style w:type="paragraph" w:customStyle="1" w:styleId="s1">
    <w:name w:val="s_1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llet">
    <w:name w:val="bullet"/>
    <w:basedOn w:val="a0"/>
    <w:rsid w:val="00197BE7"/>
  </w:style>
  <w:style w:type="character" w:customStyle="1" w:styleId="s11">
    <w:name w:val="s_11"/>
    <w:basedOn w:val="a0"/>
    <w:rsid w:val="00197BE7"/>
  </w:style>
  <w:style w:type="character" w:customStyle="1" w:styleId="10">
    <w:name w:val="Заголовок 1 Знак"/>
    <w:basedOn w:val="a0"/>
    <w:link w:val="1"/>
    <w:uiPriority w:val="9"/>
    <w:rsid w:val="00B52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0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0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180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3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9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2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6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556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4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33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55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33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7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5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8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354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02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8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4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2439</Words>
  <Characters>13908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Балдина</cp:lastModifiedBy>
  <cp:revision>2</cp:revision>
  <dcterms:created xsi:type="dcterms:W3CDTF">2026-01-30T06:29:00Z</dcterms:created>
  <dcterms:modified xsi:type="dcterms:W3CDTF">2026-01-30T06:29:00Z</dcterms:modified>
</cp:coreProperties>
</file>